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880A63">
      <w:pPr>
        <w:widowControl/>
        <w:jc w:val="center"/>
        <w:rPr>
          <w:rFonts w:ascii="宋体" w:hAnsi="宋体" w:cs="宋体"/>
          <w:b/>
          <w:color w:val="004EA2"/>
          <w:sz w:val="28"/>
          <w:szCs w:val="28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金钱包51号B款</w:t>
      </w:r>
      <w:r>
        <w:rPr>
          <w:rFonts w:ascii="宋体" w:hAnsi="宋体" w:cs="宋体" w:hint="eastAsia"/>
          <w:b/>
          <w:color w:val="004EA2"/>
          <w:sz w:val="28"/>
          <w:szCs w:val="28"/>
        </w:rPr>
        <w:t>收益公告</w:t>
      </w:r>
    </w:p>
    <w:p w:rsidR="00880A63">
      <w:pPr>
        <w:widowControl/>
        <w:jc w:val="center"/>
        <w:rPr>
          <w:rFonts w:ascii="宋体" w:hAnsi="宋体" w:cs="宋体"/>
          <w:color w:val="222222"/>
          <w:kern w:val="0"/>
          <w:szCs w:val="21"/>
        </w:rPr>
      </w:pPr>
      <w:r>
        <w:rPr>
          <w:rFonts w:ascii="宋体" w:hAnsi="宋体" w:cs="宋体" w:hint="eastAsia"/>
          <w:b/>
          <w:color w:val="004EA2"/>
          <w:sz w:val="28"/>
          <w:szCs w:val="28"/>
        </w:rPr>
        <w:t>（产品代码：</w:t>
      </w:r>
      <w:r>
        <w:rPr>
          <w:rFonts w:ascii="宋体" w:hAnsi="宋体" w:cs="宋体" w:hint="eastAsia"/>
          <w:b/>
          <w:color w:val="004EA2"/>
          <w:sz w:val="28"/>
          <w:szCs w:val="28"/>
        </w:rPr>
        <w:t>JQB2551B</w:t>
      </w:r>
      <w:r>
        <w:rPr>
          <w:rFonts w:ascii="宋体" w:hAnsi="宋体" w:cs="宋体" w:hint="eastAsia"/>
          <w:b/>
          <w:color w:val="004EA2"/>
          <w:sz w:val="28"/>
          <w:szCs w:val="28"/>
        </w:rPr>
        <w:t>）</w:t>
      </w:r>
    </w:p>
    <w:tbl>
      <w:tblPr>
        <w:tblW w:w="8028" w:type="dxa"/>
        <w:jc w:val="center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Look w:val="04A0"/>
      </w:tblPr>
      <w:tblGrid>
        <w:gridCol w:w="1883"/>
        <w:gridCol w:w="2088"/>
        <w:gridCol w:w="1997"/>
        <w:gridCol w:w="2060"/>
      </w:tblGrid>
      <w:tr>
        <w:tblPrEx>
          <w:tblW w:w="8028" w:type="dxa"/>
          <w:jc w:val="center"/>
          <w:tblBorders>
            <w:top w:val="outset" w:sz="12" w:space="0" w:color="auto"/>
            <w:left w:val="outset" w:sz="12" w:space="0" w:color="auto"/>
            <w:bottom w:val="outset" w:sz="12" w:space="0" w:color="auto"/>
            <w:right w:val="outset" w:sz="12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收益率日期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日年化收益率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七日年化收益率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</w:rPr>
              <w:t>万份收益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1.2016%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2026-08-01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1.2684%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1.2676%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0.3415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1.2786%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1.3458%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0.3499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2026-07-01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0.4650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1.2900%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0.3489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1.2996%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1.2949%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0.3381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0.4918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2026-06-01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1.3022%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1.3033%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1.3063%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1.3079%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1.3153%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1.3167%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0.3578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1.3193%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1.3214%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0.3596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1.3241%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1.3251%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0.3589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1.3271%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1.3286%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1.3365%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2026-05-01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1.3394%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1.3469%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1.3555%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0.3664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1.3577%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1.3599%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0.3697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0.3704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0.3718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1.3772%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1.3787%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0.3752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2026-04-01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1.4679%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1.4907%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1.4891%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0.5159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1.4154%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0.3874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1.3888%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1.3857%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1.3894%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1.3976%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1.3980%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0.3769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1.4008%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1.3642%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1.3294%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1.2923%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0.3808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1.2574%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0.3779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1.1889%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0.3822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1.1911%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1.1904%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2026-03-01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1.1873%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1.1840%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0.3906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0.3111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0.3088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1.1320%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0.3065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1.1318%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1.1374%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1.1428%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0.3095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0.3058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1.1526%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1.1598%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1.1613%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0.3276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1.2452%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1.2444%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1.2435%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2026-02-01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1.2424%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0.3168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1.2402%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0.3184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2026-01-30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1.2379%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0.3794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1.2034%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0.4120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0.3143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1.1803%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1.2275%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0.3687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2026-01-20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1.1927%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1.1939%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0.3951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1.1517%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1.1470%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1.1450%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0.3161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1.1446%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1.1483%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0.3100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1.1536%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0.3159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1.1566%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1.1623%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0.3072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2026-01-10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1.1754%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0.3122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2026-01-09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1.1866%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0.3154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2026-01-08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1.1961%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0.3140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2026-01-07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1.2064%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0.3201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2026-01-06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0.3216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2026-01-05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1.2885%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0.3257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2026-01-04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1.3232%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0.3320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2026-01-03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1.3231%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2026-01-02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1.3221%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  <w:tr>
        <w:tblPrEx>
          <w:tblW w:w="8028" w:type="dxa"/>
          <w:jc w:val="center"/>
          <w:tblLayout w:type="fixed"/>
          <w:tblLook w:val="04A0"/>
        </w:tblPrEx>
        <w:trPr>
          <w:jc w:val="center"/>
        </w:trPr>
        <w:tc>
          <w:tcPr>
            <w:tcW w:w="1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2026-01-01</w:t>
            </w:r>
          </w:p>
        </w:tc>
        <w:tc>
          <w:tcPr>
            <w:tcW w:w="20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-</w:t>
            </w:r>
          </w:p>
        </w:tc>
        <w:tc>
          <w:tcPr>
            <w:tcW w:w="19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1.3207%</w:t>
            </w:r>
          </w:p>
        </w:tc>
        <w:tc>
          <w:tcPr>
            <w:tcW w:w="2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80A63">
            <w:pPr>
              <w:widowControl/>
              <w:jc w:val="center"/>
              <w:rPr>
                <w:rFonts w:ascii="宋体" w:hAnsi="宋体" w:cs="宋体"/>
                <w:color w:val="222222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222222"/>
                <w:kern w:val="0"/>
                <w:sz w:val="24"/>
              </w:rPr>
              <w:t>0.3335</w:t>
            </w:r>
          </w:p>
        </w:tc>
      </w:tr>
    </w:tbl>
    <w:p w:rsidR="00880A63">
      <w:pPr>
        <w:rPr>
          <w:rFonts w:ascii="宋体" w:hAnsi="宋体" w:cs="宋体"/>
        </w:rPr>
      </w:pPr>
    </w:p>
    <w:p w:rsidR="00880A63">
      <w:pPr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</w:t>
      </w:r>
      <w:r>
        <w:rPr>
          <w:rFonts w:ascii="宋体" w:hAnsi="宋体" w:cs="宋体" w:hint="eastAsia"/>
          <w:kern w:val="0"/>
          <w:sz w:val="20"/>
          <w:szCs w:val="20"/>
        </w:rPr>
        <w:t>七日年化收益率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hint="eastAsia"/>
          <w:position w:val="-46"/>
          <w:szCs w:val="21"/>
          <w:lang w:bidi="ar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3.75pt;height:49.5pt" o:oleicon="f" o:ole="">
            <v:imagedata r:id="rId5" o:title=""/>
          </v:shape>
          <o:OLEObject Type="Embed" ProgID="Equation.3" ShapeID="_x0000_i1025" DrawAspect="Content" ObjectID="_1810645382" r:id="rId6"/>
        </w:object>
      </w:r>
      <w:r>
        <w:rPr>
          <w:rFonts w:ascii="宋体" w:hAnsi="宋体" w:cs="宋体" w:hint="eastAsia"/>
          <w:kern w:val="0"/>
          <w:sz w:val="20"/>
          <w:szCs w:val="20"/>
        </w:rPr>
        <w:br/>
        <w:t xml:space="preserve">      </w:t>
      </w:r>
      <w:r>
        <w:rPr>
          <w:rFonts w:ascii="宋体" w:hAnsi="宋体" w:cs="宋体" w:hint="eastAsia"/>
          <w:kern w:val="0"/>
          <w:sz w:val="20"/>
          <w:szCs w:val="20"/>
        </w:rPr>
        <w:t>万份收益计算公式为：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（当日资产组合投资收益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当日理财计划托管费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当日理财计划管理费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当日理财计划销售服务费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其他税费）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当日理财计划份额</w:t>
      </w:r>
      <w:r>
        <w:rPr>
          <w:rFonts w:ascii="宋体" w:hAnsi="宋体" w:cs="宋体" w:hint="eastAsia"/>
          <w:kern w:val="0"/>
          <w:sz w:val="20"/>
          <w:szCs w:val="20"/>
        </w:rPr>
        <w:t>*10000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：理财产品过往业绩不代表其未来的表现及收益，理财非存款，市场有风险，投资须谨慎。</w:t>
      </w:r>
    </w:p>
    <w:p w:rsidR="00880A63">
      <w:pPr>
        <w:rPr>
          <w:rFonts w:ascii="宋体" w:hAnsi="宋体" w:cs="宋体"/>
          <w:kern w:val="0"/>
          <w:sz w:val="20"/>
          <w:szCs w:val="20"/>
          <w:highlight w:val="yellow"/>
        </w:rPr>
      </w:pPr>
    </w:p>
    <w:p w:rsidR="00880A63">
      <w:pPr>
        <w:pStyle w:val="NormalWeb"/>
        <w:jc w:val="right"/>
        <w:outlineLvl w:val="0"/>
      </w:pPr>
      <w:r>
        <w:rPr>
          <w:rFonts w:hint="eastAsia"/>
        </w:rPr>
        <w:t>杭银理财</w:t>
      </w:r>
      <w:r>
        <w:rPr>
          <w:rFonts w:hint="eastAsia"/>
        </w:rPr>
        <w:t>有限责任公司</w:t>
      </w:r>
    </w:p>
    <w:sectPr>
      <w:headerReference w:type="default" r:id="rId7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80A6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51DCE"/>
    <w:rsid w:val="001E34DE"/>
    <w:rsid w:val="003875D1"/>
    <w:rsid w:val="005D5B21"/>
    <w:rsid w:val="005F5DD4"/>
    <w:rsid w:val="00632F14"/>
    <w:rsid w:val="00880A63"/>
    <w:rsid w:val="0089187D"/>
    <w:rsid w:val="008C32FE"/>
    <w:rsid w:val="00A214F4"/>
    <w:rsid w:val="00B40541"/>
    <w:rsid w:val="00B8795F"/>
    <w:rsid w:val="00D00D6A"/>
    <w:rsid w:val="00D55173"/>
    <w:rsid w:val="00DD7206"/>
    <w:rsid w:val="00E31AB9"/>
    <w:rsid w:val="03106480"/>
    <w:rsid w:val="03344FC6"/>
    <w:rsid w:val="051A1955"/>
    <w:rsid w:val="054E78E4"/>
    <w:rsid w:val="0D0727D6"/>
    <w:rsid w:val="1BF7708B"/>
    <w:rsid w:val="20415AF9"/>
    <w:rsid w:val="21F964F5"/>
    <w:rsid w:val="2675723F"/>
    <w:rsid w:val="28362D7D"/>
    <w:rsid w:val="28DD2EEC"/>
    <w:rsid w:val="29441CF8"/>
    <w:rsid w:val="2A7C53C9"/>
    <w:rsid w:val="2E533F34"/>
    <w:rsid w:val="395C3B1A"/>
    <w:rsid w:val="3D1C37BE"/>
    <w:rsid w:val="3F37742B"/>
    <w:rsid w:val="433D0840"/>
    <w:rsid w:val="446D1E39"/>
    <w:rsid w:val="45DC5D06"/>
    <w:rsid w:val="4B8718FD"/>
    <w:rsid w:val="52E04D01"/>
    <w:rsid w:val="5EDB6480"/>
    <w:rsid w:val="60CC7C7C"/>
    <w:rsid w:val="628B2176"/>
    <w:rsid w:val="64FA67DB"/>
    <w:rsid w:val="6636363B"/>
    <w:rsid w:val="6687052B"/>
    <w:rsid w:val="6A1160CF"/>
    <w:rsid w:val="6AB50618"/>
    <w:rsid w:val="6B0B7CF2"/>
    <w:rsid w:val="6E683E61"/>
    <w:rsid w:val="777FC070"/>
    <w:rsid w:val="783D0A6B"/>
    <w:rsid w:val="794A5725"/>
    <w:rsid w:val="7CD2066B"/>
    <w:rsid w:val="7D9C7E21"/>
    <w:rsid w:val="7E6A392E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A63DBAB"/>
  <w15:docId w15:val="{901F19BD-5A02-41BE-A2C0-8157ECCC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w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7</cp:revision>
  <dcterms:created xsi:type="dcterms:W3CDTF">2024-04-10T16:58:00Z</dcterms:created>
  <dcterms:modified xsi:type="dcterms:W3CDTF">2025-06-05T08:17:00Z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2052-11.8.2.10505</vt:lpwstr>
  </property>
</Properties>
</file>