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幸福99丰裕固收763天25211期理财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幸福99丰裕固收763天25211期理财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幸福99丰裕固收763天25211期理财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幸福99丰裕固收763天25211期理财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幸福99丰裕固收763天25211期理财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763</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幸福99丰裕固收763天25211期理财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Z7002225000400</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幸福99丰裕固收763天25211期理财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幸福99丰裕固收763天25211期理财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幸福99丰裕固收763天25211期理财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幸福99丰裕固收763天25211期理财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幸福99丰裕固收763天25211期理财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幸福99丰裕固收763天25211期理财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幸福99丰裕固收763天25211期理财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丰裕固收25211期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FYG25211</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Z7002225000400</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A份额（销售代码〖FYG25211A〗）：普通个人投资者和机构客户。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B份额（销售代码〖FYG25211B〗）：普通个人投资者和机构客户。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C份额（销售代码〖FYG25211C〗）：普通个人投资者和机构客户。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D份额（销售代码〖FYG25211D〗）：普通个人投资者和机构客户。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E份额（幸福金桂）（销售代码〖FYG25211E〗）：普通个人投资者和机构客户。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F份额（幸福金桂）（销售代码〖FYG25211F〗）：普通个人投资者和机构客户。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H份额（汉口银行专属）（销售代码〖FYG25211H〗）：普通个人投资者和机构客户。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I份额（爽盈优选）（销售代码〖FYG25211I〗）：普通个人投资者和机构客户。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M份额（天府·优选）（销售代码〖FYG25211M〗）：普通个人投资者和机构客户。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N份额惠享款（长长财富·长享专属）（销售代码〖FYG25211N〗）：普通个人投资者和机构客户。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P份额（芙蓉锦程·优选）（销售代码〖FYG25211P〗）：普通个人投资者和机构客户。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Q份额（芙蓉锦程·优选-尊享款）（销售代码〖FYG25211Q〗）：普通个人投资者和机构客户。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S份额惠享款（长长财富·长享专属）（销售代码〖FYG25211S〗）：普通个人投资者和机构客户。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W份额惠享款（销售代码〖FYG25211W〗）：普通个人投资者和机构客户。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Y份额惠享款（销售代码〖FYG25211Y〗）：普通个人投资者和机构客户。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Z份额惠享款（销售代码〖FYG25211Z〗）：普通个人投资者和机构客户。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13</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19</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20</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23</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763</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〖N份额〗起点〖50〗万元整，超过认购起点部分，应为〖1〗元的整数倍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〖S份额〗起点〖10〗万元整，超过认购起点部分，应为〖1〗元的整数倍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本理财计划〖Q份额〗业绩比较基准为〖2.90%-3.10%〗（年化）。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本理财计划〖S份额〗业绩比较基准为〖2.80%-3.00%〗（年化）。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本理财计划〖Z份额〗业绩比较基准为〖2.85%-3.05%〗（年化）。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〖F份额〗收取年化〖0.15%〗的销售服务费, 〖H份额〗收取年化〖0.25%〗的销售服务费, 〖I份额〗收取年化〖0.30%〗的销售服务费, 〖M份额〗收取年化〖0.15%〗的销售服务费, 〖N份额〗收取年化〖0.10%〗的销售服务费, 〖P份额〗收取年化〖0.15%〗的销售服务费, 〖Q份额〗收取年化〖0.05%〗的销售服务费, 〖S份额〗收取年化〖0.15%〗的销售服务费, 〖W份额〗收取年化〖0.30%〗的销售服务费,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〖E份额〗收取年化〖0.05%〗的固定管理费, 〖F份额〗收取年化〖0.05%〗的固定管理费, 〖H份额〗收取年化〖0.05%〗的固定管理费, 〖I份额〗收取年化〖0.05%〗的固定管理费, 〖M份额〗收取年化〖0.05%〗的固定管理费, 〖N份额〗收取年化〖0.05%〗的固定管理费, 〖P份额〗收取年化〖0.05%〗的固定管理费, 〖Q份额〗收取年化〖0.05%〗的固定管理费, 〖S份额〗收取年化〖0.05%〗的固定管理费, 〖W份额〗收取年化〖0.05%〗的固定管理费, 〖Y份额〗收取年化〖0.05%〗的固定管理费,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在〖业绩比较基准下限（含）至业绩比较基准上限（含）〗的部分，管理人提取〖50%〗作为浮动管理费，在折合年化收益率超过〖业绩比较基准上限〗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H份额〗、〖I份额〗、〖M份额〗、〖P份额〗、〖Q份额〗和销售服务费于产品成立日一次性收取的〖N份额〗、〖S份额〗、〖W份额〗、〖Y份额〗、〖Z份额〗。A份额的年化销售服务费率为〖0.30%〗, B份额的年化销售服务费率为〖0.20%〗, C份额的年化销售服务费率为〖0.10%〗, D份额的年化销售服务费率为〖0.15%〗, E份额的年化销售服务费率为〖0.20%〗, F份额的年化销售服务费率为〖0.15%〗, H份额的年化销售服务费率为〖0.25%〗, I份额的年化销售服务费率为〖0.30%〗, M份额的年化销售服务费率为〖0.15%〗, N份额的年化销售服务费率为〖0.10%〗, P份额的年化销售服务费率为〖0.15%〗, Q份额的年化销售服务费率为〖0.05%〗, S份额的年化销售服务费率为〖0.15%〗, W份额的年化销售服务费率为〖0.30%〗,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H2＝E2×〖0.10%〗×P÷365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A份额的年化固定管理费率为〖0.05%〗, B份额的年化固定管理费率为〖0.05%〗, C份额的年化固定管理费率为〖0.05%〗, D份额的年化固定管理费率为〖0.05%〗, E份额的年化固定管理费率为〖0.05%〗, F份额的年化固定管理费率为〖0.05%〗, H份额的年化固定管理费率为〖0.05%〗, I份额的年化固定管理费率为〖0.05%〗, M份额的年化固定管理费率为〖0.05%〗, N份额的年化固定管理费率为〖0.05%〗, P份额的年化固定管理费率为〖0.05%〗, Q份额的年化固定管理费率为〖0.05%〗, S份额的年化固定管理费率为〖0.05%〗, W份额的年化固定管理费率为〖0.05%〗, Y份额的年化固定管理费率为〖0.05%〗, Z份额的年化固定管理费率为〖0.05%〗,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80%作为浮动管理费，超过〖5.00%〗部分的投资收益管理人收取100%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100,000×1.0000×{[（1.0615÷1.0000-1）×365÷362-5.00%]×100%+(5.00%-4.00%)×80%}×362÷365=1,984.52（元）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100,000.00×（1.0615-1.0000）-1,984.52= 4,165.48（元）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80%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100,000.00×（1.0415-1.0000）-146.30 =4,003.70（元）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3D7D9C"/>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77307FA"/>
    <w:rsid w:val="394B6E53"/>
    <w:rsid w:val="3B1C12F3"/>
    <w:rsid w:val="3BD53B5C"/>
    <w:rsid w:val="3CC57F13"/>
    <w:rsid w:val="3D4C282D"/>
    <w:rsid w:val="3D970F4E"/>
    <w:rsid w:val="3D99574C"/>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B056CAE"/>
    <w:rsid w:val="5C664A4B"/>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E1A0C5A"/>
    <w:rsid w:val="7E3212D3"/>
    <w:rsid w:val="7F5F887D"/>
    <w:rsid w:val="7F9FC635"/>
    <w:rsid w:val="7FCC7D05"/>
    <w:rsid w:val="7FEF42B8"/>
    <w:rsid w:val="7FEFE414"/>
    <w:rsid w:val="9FD01BC3"/>
    <w:rsid w:val="B3FE25BF"/>
    <w:rsid w:val="BE6E0F8F"/>
    <w:rsid w:val="C679D4D5"/>
    <w:rsid w:val="C7EFAC2C"/>
    <w:rsid w:val="CFBD1285"/>
    <w:rsid w:val="D3FFF2E3"/>
    <w:rsid w:val="D4B948F0"/>
    <w:rsid w:val="D7BE90C3"/>
    <w:rsid w:val="DFFBF81E"/>
    <w:rsid w:val="E2F2C526"/>
    <w:rsid w:val="EDDF7500"/>
    <w:rsid w:val="F3F331A4"/>
    <w:rsid w:val="F3FF81F7"/>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qFormat/>
    <w:uiPriority w:val="0"/>
    <w:rPr>
      <w:rFonts w:ascii="Calibri" w:hAnsi="Calibri" w:cs="黑体"/>
      <w:kern w:val="2"/>
      <w:sz w:val="21"/>
      <w:szCs w:val="24"/>
    </w:rPr>
  </w:style>
  <w:style w:type="character" w:customStyle="1" w:styleId="19">
    <w:name w:val="批注主题 Char"/>
    <w:link w:val="7"/>
    <w:qFormat/>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57</Pages>
  <Words>37032</Words>
  <Characters>39709</Characters>
  <Lines>1</Lines>
  <Paragraphs>1</Paragraphs>
  <TotalTime>0</TotalTime>
  <ScaleCrop>false</ScaleCrop>
  <LinksUpToDate>false</LinksUpToDate>
  <CharactersWithSpaces>40180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2014-11-03T20:08:00Z</dcterms:created>
  <dc:creator>Administrator</dc:creator>
  <cp:lastModifiedBy>hccb</cp:lastModifiedBy>
  <dcterms:modified xsi:type="dcterms:W3CDTF">2025-11-05T03:27:29Z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